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F37" w:rsidRPr="00A8265D" w:rsidRDefault="00A8265D" w:rsidP="00A8265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65D">
        <w:rPr>
          <w:rFonts w:ascii="Times New Roman" w:hAnsi="Times New Roman" w:cs="Times New Roman"/>
          <w:b/>
          <w:color w:val="000000"/>
          <w:sz w:val="28"/>
          <w:szCs w:val="28"/>
        </w:rPr>
        <w:t>За работниками Крайнего Севера, участвующими в СВО, сохранили право на бесплатный проезд к месту отпуска</w:t>
      </w:r>
    </w:p>
    <w:p w:rsidR="002E3F37" w:rsidRPr="00A8265D" w:rsidRDefault="00A8265D" w:rsidP="00A82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E3F37" w:rsidRPr="00A8265D" w:rsidRDefault="00A8265D" w:rsidP="00A82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65D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21.02.2024 № 200 установлены особенности правового регулирования трудовых отношений с работниками, заключившими трудовой договор с организациями, расположенными в районах Крайнего Севера и приравненных к</w:t>
      </w:r>
      <w:r w:rsidRPr="00A8265D">
        <w:rPr>
          <w:rFonts w:ascii="Times New Roman" w:hAnsi="Times New Roman" w:cs="Times New Roman"/>
          <w:color w:val="000000"/>
          <w:sz w:val="28"/>
          <w:szCs w:val="28"/>
        </w:rPr>
        <w:t xml:space="preserve"> ним местностях, призванными на военную службу по мобилизации или заключившими контракт в соответствии с пунктом 7 статьи 38 Федерального закона «О воинской обязанности и военной службе» либо контракт о добровольном содействии в выполнении задач, возложенн</w:t>
      </w:r>
      <w:r w:rsidRPr="00A8265D">
        <w:rPr>
          <w:rFonts w:ascii="Times New Roman" w:hAnsi="Times New Roman" w:cs="Times New Roman"/>
          <w:color w:val="000000"/>
          <w:sz w:val="28"/>
          <w:szCs w:val="28"/>
        </w:rPr>
        <w:t>ых на Вооруженные Силы Российской Федерации или войска национальной гвардии Российской Федерации.</w:t>
      </w:r>
    </w:p>
    <w:p w:rsidR="002E3F37" w:rsidRPr="00A8265D" w:rsidRDefault="00A8265D" w:rsidP="00A82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265D">
        <w:rPr>
          <w:rFonts w:ascii="Times New Roman" w:hAnsi="Times New Roman" w:cs="Times New Roman"/>
          <w:color w:val="000000"/>
          <w:sz w:val="28"/>
          <w:szCs w:val="28"/>
        </w:rPr>
        <w:t>Установлено, что работники, с которыми действие трудового договора приостановлено в соответствии со статьей 351.7 Трудового кодекса Российской Федерации и им</w:t>
      </w:r>
      <w:r w:rsidRPr="00A8265D">
        <w:rPr>
          <w:rFonts w:ascii="Times New Roman" w:hAnsi="Times New Roman" w:cs="Times New Roman"/>
          <w:color w:val="000000"/>
          <w:sz w:val="28"/>
          <w:szCs w:val="28"/>
        </w:rPr>
        <w:t>еющие право на оплату один раз в два года за счет средств работодателя стоимости проезда и провоза багажа в пределах территории РФ к месту использования отпуска и обратно, но не воспользовавшиеся указанным правом в связи с приостановлением трудового догово</w:t>
      </w:r>
      <w:r w:rsidRPr="00A8265D">
        <w:rPr>
          <w:rFonts w:ascii="Times New Roman" w:hAnsi="Times New Roman" w:cs="Times New Roman"/>
          <w:color w:val="000000"/>
          <w:sz w:val="28"/>
          <w:szCs w:val="28"/>
        </w:rPr>
        <w:t>ра, смогут воспользоваться льготой после возвращения к работе из расчета один раз в два года за период приостановления трудового договора.</w:t>
      </w:r>
    </w:p>
    <w:p w:rsidR="002E3F37" w:rsidRDefault="00A8265D" w:rsidP="00A8265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65D">
        <w:rPr>
          <w:rFonts w:ascii="Times New Roman" w:hAnsi="Times New Roman" w:cs="Times New Roman"/>
          <w:color w:val="000000"/>
          <w:sz w:val="28"/>
          <w:szCs w:val="28"/>
        </w:rPr>
        <w:t>Важно отметить, что правом на компенсацию расходов работник может воспользоваться один раз в год.</w:t>
      </w:r>
    </w:p>
    <w:p w:rsidR="00A8265D" w:rsidRDefault="00A8265D" w:rsidP="00A826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265D" w:rsidRPr="00A8265D" w:rsidRDefault="00A8265D" w:rsidP="00A82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13.06.2024</w:t>
      </w:r>
    </w:p>
    <w:p w:rsidR="002E3F37" w:rsidRDefault="002E3F37">
      <w:pPr>
        <w:spacing w:before="180" w:after="180"/>
      </w:pPr>
    </w:p>
    <w:sectPr w:rsidR="002E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000000"/>
    <w:multiLevelType w:val="hybridMultilevel"/>
    <w:tmpl w:val="F1B433A0"/>
    <w:lvl w:ilvl="0" w:tplc="D13EDCE6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34E1D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5E4F9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6E1C9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EACD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BE4372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E47A0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4433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50998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90000001"/>
    <w:multiLevelType w:val="hybridMultilevel"/>
    <w:tmpl w:val="641ABFA2"/>
    <w:lvl w:ilvl="0" w:tplc="3688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70B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BCAC3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A43ADF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D4C63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E312D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A96E6F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68889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677EB2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F37"/>
    <w:rsid w:val="002E3F37"/>
    <w:rsid w:val="00A8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30CE"/>
  <w15:docId w15:val="{73BB0DD9-8D39-4A4B-817D-EF74667E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Прокуратура РФ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Балчий-оол Александр Эдуардович</cp:lastModifiedBy>
  <cp:revision>2</cp:revision>
  <dcterms:created xsi:type="dcterms:W3CDTF">2024-06-29T07:23:00Z</dcterms:created>
  <dcterms:modified xsi:type="dcterms:W3CDTF">2024-06-29T07:24:00Z</dcterms:modified>
</cp:coreProperties>
</file>