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7C" w:rsidRPr="00016B7C" w:rsidRDefault="00016B7C" w:rsidP="00016B7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016B7C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Нарушение правил охраны атмосферного воздуха – это правонарушение</w:t>
      </w:r>
    </w:p>
    <w:p w:rsidR="00016B7C" w:rsidRPr="00016B7C" w:rsidRDefault="00016B7C" w:rsidP="00016B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016B7C">
        <w:rPr>
          <w:rFonts w:ascii="Helvetica" w:eastAsia="Times New Roman" w:hAnsi="Helvetica" w:cs="Helvetica"/>
          <w:color w:val="444444"/>
          <w:sz w:val="15"/>
          <w:szCs w:val="15"/>
        </w:rPr>
        <w:t>Выброс вредных веществ в атмосферный воздух или вредное физическое воздействие на него без специального разрешения является административным правонарушением, предусмотренным частью 1 статьи 8.21 Кодекса Российской Федерации об административных правонарушениях.</w:t>
      </w:r>
    </w:p>
    <w:p w:rsidR="00016B7C" w:rsidRPr="00016B7C" w:rsidRDefault="00016B7C" w:rsidP="00016B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016B7C">
        <w:rPr>
          <w:rFonts w:ascii="Helvetica" w:eastAsia="Times New Roman" w:hAnsi="Helvetica" w:cs="Helvetica"/>
          <w:color w:val="444444"/>
          <w:sz w:val="15"/>
          <w:szCs w:val="15"/>
        </w:rPr>
        <w:t>К административной ответственности могут быть привлечены как граждане, так и должностные лица, предприниматели и юридические лица. Указанное нарушение влечет наложение административного штрафа:</w:t>
      </w:r>
    </w:p>
    <w:p w:rsidR="00016B7C" w:rsidRPr="00016B7C" w:rsidRDefault="00016B7C" w:rsidP="00016B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016B7C">
        <w:rPr>
          <w:rFonts w:ascii="Helvetica" w:eastAsia="Times New Roman" w:hAnsi="Helvetica" w:cs="Helvetica"/>
          <w:color w:val="444444"/>
          <w:sz w:val="15"/>
          <w:szCs w:val="15"/>
        </w:rPr>
        <w:t>— на граждан в размере от двух тысяч до двух тысяч пятисот рублей;</w:t>
      </w:r>
    </w:p>
    <w:p w:rsidR="00016B7C" w:rsidRPr="00016B7C" w:rsidRDefault="00016B7C" w:rsidP="00016B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016B7C">
        <w:rPr>
          <w:rFonts w:ascii="Helvetica" w:eastAsia="Times New Roman" w:hAnsi="Helvetica" w:cs="Helvetica"/>
          <w:color w:val="444444"/>
          <w:sz w:val="15"/>
          <w:szCs w:val="15"/>
        </w:rPr>
        <w:t>— на должностных лиц от сорока тысяч до пятидесяти тысяч рублей;</w:t>
      </w:r>
    </w:p>
    <w:p w:rsidR="00016B7C" w:rsidRPr="00016B7C" w:rsidRDefault="00016B7C" w:rsidP="00016B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016B7C">
        <w:rPr>
          <w:rFonts w:ascii="Helvetica" w:eastAsia="Times New Roman" w:hAnsi="Helvetica" w:cs="Helvetica"/>
          <w:color w:val="444444"/>
          <w:sz w:val="15"/>
          <w:szCs w:val="15"/>
        </w:rPr>
        <w:t>— на лиц, осуществляющих предпринимательскую деятельность без образования юридического лица,  от тридцати тысяч до пятидесяти тысяч рублей;</w:t>
      </w:r>
    </w:p>
    <w:p w:rsidR="00016B7C" w:rsidRPr="00016B7C" w:rsidRDefault="00016B7C" w:rsidP="00016B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016B7C">
        <w:rPr>
          <w:rFonts w:ascii="Helvetica" w:eastAsia="Times New Roman" w:hAnsi="Helvetica" w:cs="Helvetica"/>
          <w:color w:val="444444"/>
          <w:sz w:val="15"/>
          <w:szCs w:val="15"/>
        </w:rPr>
        <w:t>— на юридических лиц  от ста восьмидесяти тысяч до двухсот пятидесяти тысяч рублей.</w:t>
      </w:r>
    </w:p>
    <w:p w:rsidR="00016B7C" w:rsidRPr="00016B7C" w:rsidRDefault="00016B7C" w:rsidP="00016B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016B7C">
        <w:rPr>
          <w:rFonts w:ascii="Helvetica" w:eastAsia="Times New Roman" w:hAnsi="Helvetica" w:cs="Helvetica"/>
          <w:color w:val="444444"/>
          <w:sz w:val="15"/>
          <w:szCs w:val="15"/>
        </w:rPr>
        <w:t>Кроме этого, возможно наказание в виде административного приостановления деятельности на срок до девяноста суток.</w:t>
      </w:r>
    </w:p>
    <w:p w:rsidR="008E7C3A" w:rsidRDefault="008E7C3A"/>
    <w:sectPr w:rsidR="008E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6B7C"/>
    <w:rsid w:val="00016B7C"/>
    <w:rsid w:val="008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B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1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2019-03-12T03:20:00Z</dcterms:created>
  <dcterms:modified xsi:type="dcterms:W3CDTF">2019-03-12T03:20:00Z</dcterms:modified>
</cp:coreProperties>
</file>