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9F" w:rsidRDefault="0041509F" w:rsidP="0041509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41509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Приложение</w:t>
      </w:r>
      <w:r w:rsidR="0087742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16</w:t>
      </w:r>
    </w:p>
    <w:p w:rsidR="0041509F" w:rsidRDefault="0041509F" w:rsidP="0041509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41509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к Решению Хурала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Представителей </w:t>
      </w:r>
    </w:p>
    <w:p w:rsidR="0041509F" w:rsidRDefault="0041509F" w:rsidP="0041509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муниципального района «Монгун-Тайгинский кожуун РТ»   </w:t>
      </w:r>
    </w:p>
    <w:p w:rsidR="0041509F" w:rsidRDefault="003D2EDF" w:rsidP="0041509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«Об утверждении</w:t>
      </w:r>
      <w:r w:rsidR="00541FC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41509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бюджета муниципального района</w:t>
      </w:r>
    </w:p>
    <w:p w:rsidR="00502137" w:rsidRDefault="0041509F" w:rsidP="0041509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«Монгун-Тайгинский</w:t>
      </w:r>
      <w:r w:rsidR="0087742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кожуун Республики Тыва» на 2018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год</w:t>
      </w:r>
    </w:p>
    <w:p w:rsidR="0041509F" w:rsidRDefault="007B3EF9" w:rsidP="0041509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</w:t>
      </w:r>
      <w:r w:rsidR="0087742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на плановый период 2019-2020</w:t>
      </w:r>
      <w:r w:rsidR="0050213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годов</w:t>
      </w:r>
      <w:r w:rsidR="0041509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»</w:t>
      </w:r>
    </w:p>
    <w:p w:rsidR="0041509F" w:rsidRPr="0041509F" w:rsidRDefault="00877420" w:rsidP="0041509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№____ от ______________2017</w:t>
      </w:r>
      <w:r w:rsidR="0041509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г </w:t>
      </w:r>
    </w:p>
    <w:p w:rsidR="004F4306" w:rsidRPr="004F4306" w:rsidRDefault="004F4306" w:rsidP="004F4306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 ПРЕДОСТАВЛЕНИЯ МУНИЦИПАЛЬНЫХ ГАРАНТИЙ МУНИЦИПА</w:t>
      </w:r>
      <w:r w:rsidR="00067A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ЛЬНОГО РАЙОНА «МОНГУН-ТАЙГИНСКИЙ КОЖУУН РЕСПУБЛИКИ ТЫВА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1. Настоящий нормативный акт (далее - Порядок) разработан в соответствии с действующим законодательством и устанавливает порядок предоставления муниципальны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х гарантий муниципального района «Монгун-Тайгинский кожуун Республики Тыва»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муниципальный район) юридическим лицам.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Муниципальная гарантия - вид долгового обязательства, в силу которого 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Монгун-Тайгинский район 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(гарант) обязан</w:t>
      </w:r>
      <w:r w:rsidR="00A644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наступлении предусмотренного</w:t>
      </w:r>
      <w:r w:rsidR="000F33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гарантии события (гарантийного случая)  уплатить лицу, 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района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  <w:proofErr w:type="gramEnd"/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Бенефициар - кредитор принципала, которому предназначен денежный платеж по долговому обязательству 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Монгун-Тайгинского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в виде муниципальной гарантии.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Принципал - должник бенефициара по обязательству, обеспеченному муниципальной гарантией.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Муниципальные гарантии от имени 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67AF0">
        <w:rPr>
          <w:rFonts w:ascii="Times New Roman" w:eastAsia="Times New Roman" w:hAnsi="Times New Roman" w:cs="Times New Roman"/>
          <w:color w:val="000000"/>
          <w:sz w:val="28"/>
          <w:szCs w:val="28"/>
        </w:rPr>
        <w:t>онгун-Тай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гинского 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предоставляются администрацией района в пределах общей суммы предоставляемых гарантий, указанной в решении 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Хурала представителей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о бюджете на очередной финансовый год, в соответствии с требованиями Бюджетного</w:t>
      </w:r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4" w:history="1">
        <w:r w:rsidRPr="00DF3253">
          <w:rPr>
            <w:rFonts w:ascii="Times New Roman" w:eastAsia="Times New Roman" w:hAnsi="Times New Roman" w:cs="Times New Roman"/>
            <w:color w:val="01668B"/>
            <w:sz w:val="28"/>
            <w:szCs w:val="28"/>
          </w:rPr>
          <w:t>кодекса</w:t>
        </w:r>
      </w:hyperlink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 и в порядке, установленном данным нормативно-правовым актом.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гарантия может предоставляться для обеспечения как уже возникших обязательств, так и обязательств, которые возникнут в будущем.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4. Письменная форма муниципальной гарантии является обязательной. Несоблюдение письменной формы муниципальной гарантии влечет ее недействительность (ничтожность).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5. В муниципальной гарантии должны быть указаны: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наименование гаранта (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Монгун-Тайгинский 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район) и наименование органа, выдавшего гарантию от имени муниципального района;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обязательство, в обеспечение которого выдается гарантия;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объем обязательств гаранта по гарантии и предельная сумма гарантии;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определение гарантийного случая;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наименование принципала;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безотзывность</w:t>
      </w:r>
      <w:proofErr w:type="spellEnd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гарантии или условия ее отзыва;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основания для выдачи гарантии;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вступление в силу (дата выдачи) гарантии;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срок действия гарантии;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исполнения гарантом обязательств по гарантии;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и условия сокращения предельной суммы гарантии при исполнении гарантии и (или) исполнении обязатель</w:t>
      </w:r>
      <w:proofErr w:type="gramStart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ств пр</w:t>
      </w:r>
      <w:proofErr w:type="gramEnd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инципала, обеспеченных гарантией;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или отсутствие права требования гаранта к принципалу о возмещении сумм, уплаченных гарантом бенефициару по муниципальной гарантии (регрессное требование гаранта к принципалу, регресс);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иные сведения, определенные Бюджетным</w:t>
      </w:r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5" w:history="1">
        <w:r w:rsidRPr="00DF3253">
          <w:rPr>
            <w:rFonts w:ascii="Times New Roman" w:eastAsia="Times New Roman" w:hAnsi="Times New Roman" w:cs="Times New Roman"/>
            <w:color w:val="01668B"/>
            <w:sz w:val="28"/>
            <w:szCs w:val="28"/>
          </w:rPr>
          <w:t>кодексом</w:t>
        </w:r>
      </w:hyperlink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Федерации, правовыми актами гаранта, актами органа, выдающего гарантию от имени гаранта.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действия муниципальной гарантии определяется условиями гарантии.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1.6. Условия муниципальной гарантии не могут быть изменены гарантом без согласия бенефициара. Гарант имеет право отозвать муниципальную гарантию только по основаниям, указанным в гарантии.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1.7. Принадлежащее бенефициару по муниципальной гарантии право требования к гаранту не может быть передано другому лицу, если в гарантии не предусмотрено иное.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1.8. Требование бенефициара об уплате денежной суммы по муниципальной гарантии должно быть представлено гаранту в письменной форме с приложением указанных в гарантии документов.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1.9. По получении требования бенефициара гарант должен уведомить об этом принципала и передать ему копии требования со всеми относящимися к нему документами.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 должен рассмотреть требование бенефициара с приложенными к нему документами в срок, определенный в гарантии, чтобы установить, соответствуют ли это требование и приложенные к нему документы условиям гарантии.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1.10. 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</w:t>
      </w:r>
      <w:proofErr w:type="gramStart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ств пр</w:t>
      </w:r>
      <w:proofErr w:type="gramEnd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инципала, обеспеченных гарантией, но не более суммы, на которую выдана гарантия.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1.11. Обязательство гаранта перед бенефициаром по муниципальной гарантии прекращается: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уплатой гарантом бенефициару суммы, определенной гарантией;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истечением определенного в гарантии срока, на который она выдана;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исполнения в полном объеме принципалом или третьими лицами обязатель</w:t>
      </w:r>
      <w:proofErr w:type="gramStart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ств пр</w:t>
      </w:r>
      <w:proofErr w:type="gramEnd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инципала, обеспеченных гарантией;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обязательство принципала, в обеспечение которого предоставлена гарантия, не возникло;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в иных случаях, установленных гарантией.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Удержание бенефициаром гарантии после прекращения обязательств гаранта по ней не сохраняет за бенефициаром каких-либо прав по этой гарантии.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Гарант, которому стало известно о прекращении гарантии, должен уведомить об этом принципала.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Юридическое лицо (принципал) может претендовать на получение муниципальной гарантии 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«Монгун-Тайгинский кожуун Республики Тыва»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условии: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представления принципалом обеспечения исполнения обязательств принципала </w:t>
      </w:r>
      <w:proofErr w:type="gramStart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по удовлетворению регрессного требования к принципалу в связи с исполнением в полном объеме</w:t>
      </w:r>
      <w:proofErr w:type="gramEnd"/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в какой-либо части гарантии;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отсутствия у принципала, его поручителей (гарантов) просроченной задолженности по денежным обязательствам перед муниципальным районом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«Монгун-Тайгинский кожуун Республики Тыва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, по обязательным платежам в бюджетную систему Российской Федерации, а также не урегулированных обязательств по гарантиям, ранее предоставленным городу.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2.2. При предоставлении муниципальной гарантии муниципального района для обеспечения обязательств по возмещению ущерба, образовавшегося при наступлении гарантийного случая некоммерческого характера, а также муниципальной гарантии без права регрессного требования гаранта к принципалу анализ финансового состояния принципала может не проводиться.</w:t>
      </w:r>
    </w:p>
    <w:p w:rsidR="004F4306" w:rsidRPr="004F4306" w:rsidRDefault="003A0C7A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4F4306"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Предоставление муниципальной гарантии муниципального района</w:t>
      </w:r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«Монгун-Тайгинский кожуун Республики Тыва»</w:t>
      </w:r>
      <w:r w:rsidR="004F4306"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заключение договора о предоставлении муниципальной гарантии муниципального района осуществляются после представления юридическим лицом (принципалом) следующих документов: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3.1.1. Письменное заявление на имя главы муниципального района</w:t>
      </w:r>
      <w:r w:rsidR="003A0C7A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«Монгун-Тайгинский кожуун Республики Тыва»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предоставлении гарантии с указанием: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полного наименования заявителя, его юридического и фактического адреса;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обязательства, в обеспечение которого запрашивается гарантия, его суммы и срока;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наименования кредитора, которому будет предоставлена полученная муниципальная гарантия.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3.1.2. Заверенные копии учредительных документов, документа о государственной регистрации, лицензий на виды деятельности, которые подлежат лицензированию в соответствии с законодательством Российской Федерации.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3.1.3. Копии бухгалтерских балансов</w:t>
      </w:r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6" w:history="1">
        <w:r w:rsidRPr="00DF3253">
          <w:rPr>
            <w:rFonts w:ascii="Times New Roman" w:eastAsia="Times New Roman" w:hAnsi="Times New Roman" w:cs="Times New Roman"/>
            <w:color w:val="01668B"/>
            <w:sz w:val="28"/>
            <w:szCs w:val="28"/>
          </w:rPr>
          <w:t>(форма N 1)</w:t>
        </w:r>
      </w:hyperlink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и отчетов о прибылях и убытках</w:t>
      </w:r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7" w:history="1">
        <w:r w:rsidRPr="00DF3253">
          <w:rPr>
            <w:rFonts w:ascii="Times New Roman" w:eastAsia="Times New Roman" w:hAnsi="Times New Roman" w:cs="Times New Roman"/>
            <w:color w:val="01668B"/>
            <w:sz w:val="28"/>
            <w:szCs w:val="28"/>
          </w:rPr>
          <w:t>(форма N 2)</w:t>
        </w:r>
      </w:hyperlink>
      <w:r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за последний год и за все отчетные периоды текущего года с отметкой налогового органа об их принятии, в том числе в электронном виде.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3.1.4. Расшифровка кредиторской и дебиторской задолженности к представленному бухгалтерскому балансу за последний отчетный период с указанием дат возникновения и окончания задолженности в соответствии с заключенными договорами.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3.1.5. Справка налогового органа об отсутствии просроченной задолженности по налоговым и иным обязательным платежам в бюджеты всех уровней и государственные внебюджетные фонды.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3.1.6. Справка налогового органа обо всех открытых счетах юридического лица, а также справки банков и иных кредитных учреждений, обслуживающих эти счета, об оборотах и средних остатках по ним за последние шесть месяцев, наличии или отсутствии финансовых претензий к юридическому лицу.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3.4. Муниципальная гарантия не предоставляется при наличии заключения  о неудовлетворительном финансовом состоянии юридического лица (принципала).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3.5. Договор муниципальной гарантии от имени </w:t>
      </w:r>
      <w:r w:rsidR="00881690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Монгун-Тайгинского 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подписывает руководитель администрации или уполномоченный заместитель руководителя администрации.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3.6.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3.7. Муниципальные гарантии </w:t>
      </w:r>
      <w:r w:rsidR="00881690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Монгун-Тайгинского 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предусматривают субсидиарную ответственность гаранта по обеспеченному им обязательству принципала.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3.8. </w:t>
      </w:r>
      <w:proofErr w:type="spellStart"/>
      <w:r w:rsidR="00881690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>Монгун-тайгинский</w:t>
      </w:r>
      <w:proofErr w:type="spellEnd"/>
      <w:r w:rsidR="00881690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 в целях предоставления гарантии и исполнения своих обязательств по гарантии перед бенефициаром вправе воспользоваться услугами агента, назначаемого администрацией района.</w:t>
      </w:r>
    </w:p>
    <w:p w:rsidR="004F4306" w:rsidRPr="004F4306" w:rsidRDefault="004F4306" w:rsidP="008816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F4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Программа муниципальных гарантий в валюте Р</w:t>
      </w:r>
      <w:r w:rsidR="00881690" w:rsidRPr="00DF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оссийской Федерации </w:t>
      </w:r>
      <w:r w:rsidRPr="004F4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</w:t>
      </w:r>
      <w:r w:rsidR="00881690" w:rsidRPr="00DF3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«Монгун-Тайгинский кожуун Республики Тыва»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4.1. Программа муниципальных гарантий в валюте Российской Федерации муниципального района представляет собой перечень подлежащих предоставлению и исполнению муниципальных гарантий в валюте Российской Федерации на очередной финансовый год.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4.2. В программе муниципальных гарантий муниципального района указываются: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общий объем гарантий;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цели гарантирования с указанием объема гарантии по каждой цели;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сумма каждой гарантии и наименования принципала по ней в соответствии с пунктом 4.3;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или отсутствие права регрессного требования гаранта к принципалу;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- общий объем бюджетных ассигнований, которые должны быть предусмотрены в очередном финансовом году на исполнение гарантий по возможным гарантийным случаям.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4.3. В программе муниципальных гарантий должна быть отдельно предусмотрена каждая гарантия с указанием принципала по каждой гарантии. Указанные гарантии подлежат реализации только при условии их утверждения в составе программы муниципальных гарантий в валюте Российской Федерации.</w:t>
      </w:r>
    </w:p>
    <w:p w:rsidR="004F4306" w:rsidRPr="004F4306" w:rsidRDefault="004F4306" w:rsidP="004F4306">
      <w:pPr>
        <w:shd w:val="clear" w:color="auto" w:fill="FFFFFF"/>
        <w:spacing w:after="96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>4.4. Программа муниципальных гарантий в валюте Российской Федерации муниципального района</w:t>
      </w:r>
      <w:r w:rsidR="00881690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«Монгун-Тайгинский кожуун Республики Тыва» является приложением к Р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ешению </w:t>
      </w:r>
      <w:r w:rsidR="00881690" w:rsidRPr="00DF32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Хурала представителей муниципального </w:t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на очередной финансовый год.</w:t>
      </w:r>
    </w:p>
    <w:p w:rsidR="004F4306" w:rsidRPr="004F4306" w:rsidRDefault="004F4306" w:rsidP="004F43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F430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F648B9" w:rsidRPr="00DF3253" w:rsidRDefault="000F3338" w:rsidP="004F4306">
      <w:pPr>
        <w:rPr>
          <w:rFonts w:ascii="Times New Roman" w:hAnsi="Times New Roman" w:cs="Times New Roman"/>
          <w:sz w:val="28"/>
          <w:szCs w:val="28"/>
        </w:rPr>
      </w:pPr>
    </w:p>
    <w:sectPr w:rsidR="00F648B9" w:rsidRPr="00DF3253" w:rsidSect="00081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18D9"/>
    <w:rsid w:val="00067AF0"/>
    <w:rsid w:val="00081E63"/>
    <w:rsid w:val="000F3338"/>
    <w:rsid w:val="002818D9"/>
    <w:rsid w:val="0035342B"/>
    <w:rsid w:val="003A0C7A"/>
    <w:rsid w:val="003D2EDF"/>
    <w:rsid w:val="003F357E"/>
    <w:rsid w:val="0041509F"/>
    <w:rsid w:val="0042703D"/>
    <w:rsid w:val="004F4306"/>
    <w:rsid w:val="00502137"/>
    <w:rsid w:val="00541FC1"/>
    <w:rsid w:val="007B3EF9"/>
    <w:rsid w:val="00877420"/>
    <w:rsid w:val="00881690"/>
    <w:rsid w:val="009F59D8"/>
    <w:rsid w:val="00A644CC"/>
    <w:rsid w:val="00A84887"/>
    <w:rsid w:val="00C23A94"/>
    <w:rsid w:val="00DF3253"/>
    <w:rsid w:val="00E355FF"/>
    <w:rsid w:val="00E43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63"/>
  </w:style>
  <w:style w:type="paragraph" w:styleId="3">
    <w:name w:val="heading 3"/>
    <w:basedOn w:val="a"/>
    <w:link w:val="30"/>
    <w:uiPriority w:val="9"/>
    <w:qFormat/>
    <w:rsid w:val="00281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2818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18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818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kstob">
    <w:name w:val="tekstob"/>
    <w:basedOn w:val="a"/>
    <w:rsid w:val="002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818D9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18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1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2818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18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818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kstob">
    <w:name w:val="tekstob"/>
    <w:basedOn w:val="a"/>
    <w:rsid w:val="0028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818D9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18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estpravo.ru/federalnoje/bz-praktika/a7r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federalnoje/bz-praktika/a7r.htm" TargetMode="External"/><Relationship Id="rId5" Type="http://schemas.openxmlformats.org/officeDocument/2006/relationships/hyperlink" Target="http://www.bestpravo.ru/federalnoje/ea-pravila/j3a.htm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www.bestpravo.ru/federalnoje/ea-pravila/j3a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12</cp:revision>
  <dcterms:created xsi:type="dcterms:W3CDTF">2013-11-23T12:48:00Z</dcterms:created>
  <dcterms:modified xsi:type="dcterms:W3CDTF">2018-02-27T09:07:00Z</dcterms:modified>
</cp:coreProperties>
</file>