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5" w:rsidRPr="008A16D5" w:rsidRDefault="008A16D5" w:rsidP="008A16D5">
      <w:pPr>
        <w:spacing w:after="0" w:line="269" w:lineRule="atLeast"/>
        <w:outlineLvl w:val="1"/>
        <w:rPr>
          <w:rFonts w:ascii="RobotoBold" w:eastAsia="Times New Roman" w:hAnsi="RobotoBold" w:cs="Arial"/>
          <w:color w:val="000000"/>
          <w:spacing w:val="4"/>
          <w:sz w:val="19"/>
          <w:szCs w:val="19"/>
        </w:rPr>
      </w:pPr>
      <w:r w:rsidRPr="008A16D5">
        <w:rPr>
          <w:rFonts w:ascii="RobotoBold" w:eastAsia="Times New Roman" w:hAnsi="RobotoBold" w:cs="Arial"/>
          <w:color w:val="000000"/>
          <w:spacing w:val="4"/>
          <w:sz w:val="19"/>
          <w:szCs w:val="19"/>
        </w:rPr>
        <w:t xml:space="preserve">Кто имеет право обжалования решений и действий следователя, руководителя следственного органа и прокурора по уголовным делам, материалам </w:t>
      </w:r>
      <w:proofErr w:type="spellStart"/>
      <w:r w:rsidRPr="008A16D5">
        <w:rPr>
          <w:rFonts w:ascii="RobotoBold" w:eastAsia="Times New Roman" w:hAnsi="RobotoBold" w:cs="Arial"/>
          <w:color w:val="000000"/>
          <w:spacing w:val="4"/>
          <w:sz w:val="19"/>
          <w:szCs w:val="19"/>
        </w:rPr>
        <w:t>доследственных</w:t>
      </w:r>
      <w:proofErr w:type="spellEnd"/>
      <w:r w:rsidRPr="008A16D5">
        <w:rPr>
          <w:rFonts w:ascii="RobotoBold" w:eastAsia="Times New Roman" w:hAnsi="RobotoBold" w:cs="Arial"/>
          <w:color w:val="000000"/>
          <w:spacing w:val="4"/>
          <w:sz w:val="19"/>
          <w:szCs w:val="19"/>
        </w:rPr>
        <w:t xml:space="preserve"> проверок?</w:t>
      </w:r>
    </w:p>
    <w:p w:rsidR="008A16D5" w:rsidRPr="008A16D5" w:rsidRDefault="008A16D5" w:rsidP="008A16D5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8A16D5">
        <w:rPr>
          <w:rFonts w:ascii="Roboto" w:eastAsia="Times New Roman" w:hAnsi="Roboto" w:cs="Arial"/>
          <w:color w:val="383838"/>
          <w:spacing w:val="4"/>
          <w:sz w:val="15"/>
          <w:szCs w:val="15"/>
        </w:rPr>
        <w:t>Правом обжалования решений и действий следователя, руководителя следственного органа и прокурора наделены все участники досудебного производства, а также иные лица, но лишь в той части, в которой производимые процессуальные действия и принимаемые процессуальные решения затрагивают их интересы. То есть предполагается, что принятие обжалуемого решения (совершение действия или бездействия) способно причинить ущерб конституционным правам и свободам непосредственно заявителя, а не третьих лиц.</w:t>
      </w:r>
    </w:p>
    <w:p w:rsidR="008D2A13" w:rsidRDefault="008D2A13"/>
    <w:sectPr w:rsidR="008D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16D5"/>
    <w:rsid w:val="008A16D5"/>
    <w:rsid w:val="008D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6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2019-03-12T03:05:00Z</dcterms:created>
  <dcterms:modified xsi:type="dcterms:W3CDTF">2019-03-12T03:05:00Z</dcterms:modified>
</cp:coreProperties>
</file>