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9F" w:rsidRPr="0007269F" w:rsidRDefault="0007269F" w:rsidP="0007269F">
      <w:pPr>
        <w:pBdr>
          <w:bottom w:val="single" w:sz="4" w:space="11" w:color="D6DBDF"/>
        </w:pBdr>
        <w:spacing w:after="215" w:line="333" w:lineRule="atLeast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07269F">
        <w:rPr>
          <w:rFonts w:ascii="Arial" w:eastAsia="Times New Roman" w:hAnsi="Arial" w:cs="Arial"/>
          <w:color w:val="000000"/>
          <w:kern w:val="36"/>
          <w:sz w:val="24"/>
          <w:szCs w:val="24"/>
        </w:rPr>
        <w:t>Урегулирован порядок продления меры пресечения в виде содержания под стражей для ознакомления с материалами дела после истечения предельного срока содержания под стражей</w:t>
      </w:r>
    </w:p>
    <w:p w:rsidR="00610AE9" w:rsidRDefault="0007269F">
      <w:r>
        <w:rPr>
          <w:rFonts w:ascii="Arial" w:hAnsi="Arial" w:cs="Arial"/>
          <w:color w:val="4B4B4B"/>
          <w:sz w:val="14"/>
          <w:szCs w:val="14"/>
        </w:rPr>
        <w:t>Федеральным законом</w:t>
      </w:r>
      <w:r>
        <w:rPr>
          <w:rStyle w:val="apple-converted-space"/>
          <w:rFonts w:ascii="Arial" w:hAnsi="Arial" w:cs="Arial"/>
          <w:color w:val="4B4B4B"/>
          <w:sz w:val="14"/>
          <w:szCs w:val="14"/>
        </w:rPr>
        <w:t> </w:t>
      </w:r>
      <w:r>
        <w:rPr>
          <w:rFonts w:ascii="Arial" w:hAnsi="Arial" w:cs="Arial"/>
          <w:color w:val="4B4B4B"/>
          <w:sz w:val="14"/>
          <w:szCs w:val="14"/>
        </w:rPr>
        <w:t>от 27.12.2018 № 543-ФЗ "О внесении изменений в статью 109 Уголовно-процессуального кодекса Российской Федерации" урегулирован порядок продления меры пресечения в виде содержания обвиняемого под стражей для ознакомления с материалами уголовного дела после истечения предельного срока содержания под стражей. Поправками установлено, что продление срока содержания под стражей в случае, если после окончания предварительного следствия сроки для предъявления материалов уголовного дела обвиняемому и его защитнику были соблюдены, однако 30 суток для ознакомления с материалами уголовного дела им оказалось недостаточно, допускается каждый раз не более чем на 3 месяца.</w:t>
      </w:r>
      <w:r>
        <w:rPr>
          <w:rStyle w:val="apple-converted-space"/>
          <w:rFonts w:ascii="Arial" w:hAnsi="Arial" w:cs="Arial"/>
          <w:color w:val="4B4B4B"/>
          <w:sz w:val="14"/>
          <w:szCs w:val="14"/>
        </w:rPr>
        <w:t> </w:t>
      </w:r>
      <w:r>
        <w:rPr>
          <w:rFonts w:ascii="Arial" w:hAnsi="Arial" w:cs="Arial"/>
          <w:color w:val="4B4B4B"/>
          <w:sz w:val="14"/>
          <w:szCs w:val="14"/>
        </w:rPr>
        <w:t>В ходатайстве должны быть указаны конкретные, фактические обстоятельства, подтверждающие необходимость дальнейшего применения меры пресечения в виде заключения под стражу. Кроме того, в постановлении о продлении срока содержания под стражей указывается дата, до которой продлевается срок содержания под стражей.</w:t>
      </w:r>
    </w:p>
    <w:sectPr w:rsidR="0061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7269F"/>
    <w:rsid w:val="0007269F"/>
    <w:rsid w:val="0061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2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6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72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2019-03-12T04:26:00Z</dcterms:created>
  <dcterms:modified xsi:type="dcterms:W3CDTF">2019-03-12T04:26:00Z</dcterms:modified>
</cp:coreProperties>
</file>