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30" w:rsidRPr="00961130" w:rsidRDefault="00961130" w:rsidP="00961130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r w:rsidRPr="00961130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Ответственность за появление в общественных местах в состоянии опьянения</w:t>
      </w:r>
    </w:p>
    <w:p w:rsidR="00961130" w:rsidRPr="00961130" w:rsidRDefault="00961130" w:rsidP="0096113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proofErr w:type="gramStart"/>
      <w:r w:rsidRPr="00961130">
        <w:rPr>
          <w:rFonts w:ascii="Helvetica" w:eastAsia="Times New Roman" w:hAnsi="Helvetica" w:cs="Helvetica"/>
          <w:color w:val="444444"/>
          <w:sz w:val="15"/>
          <w:szCs w:val="15"/>
        </w:rPr>
        <w:t>В соответствии со ст. 20.21 Кодекса об административных правонарушениях Российской Федерации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предусмотрена административная ответственность в виде наложения административного штрафа или административного ареста на срок до пятнадцати суток.</w:t>
      </w:r>
      <w:proofErr w:type="gramEnd"/>
    </w:p>
    <w:p w:rsidR="00961130" w:rsidRPr="00961130" w:rsidRDefault="00961130" w:rsidP="0096113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961130">
        <w:rPr>
          <w:rFonts w:ascii="Helvetica" w:eastAsia="Times New Roman" w:hAnsi="Helvetica" w:cs="Helvetica"/>
          <w:color w:val="444444"/>
          <w:sz w:val="15"/>
          <w:szCs w:val="15"/>
        </w:rPr>
        <w:t>Лицо признается находящимся в состоянии опьянения лишь по результатам освидетельствования на состояние опьянения.</w:t>
      </w:r>
    </w:p>
    <w:p w:rsidR="00961130" w:rsidRPr="00961130" w:rsidRDefault="00961130" w:rsidP="0096113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5"/>
          <w:szCs w:val="15"/>
        </w:rPr>
      </w:pPr>
      <w:r w:rsidRPr="00961130">
        <w:rPr>
          <w:rFonts w:ascii="Helvetica" w:eastAsia="Times New Roman" w:hAnsi="Helvetica" w:cs="Helvetica"/>
          <w:color w:val="444444"/>
          <w:sz w:val="15"/>
          <w:szCs w:val="15"/>
        </w:rPr>
        <w:t>Кроме того, наказание в виде административного ареста фактически может быть применено за первичное административное правонарушение.</w:t>
      </w:r>
    </w:p>
    <w:p w:rsidR="0026730A" w:rsidRDefault="0026730A"/>
    <w:sectPr w:rsidR="0026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61130"/>
    <w:rsid w:val="0026730A"/>
    <w:rsid w:val="0096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1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2019-03-12T03:17:00Z</dcterms:created>
  <dcterms:modified xsi:type="dcterms:W3CDTF">2019-03-12T03:17:00Z</dcterms:modified>
</cp:coreProperties>
</file>